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  <w:rtl w:val="0"/>
          <w:lang w:val="en-US"/>
        </w:rPr>
        <w:t xml:space="preserve">Northwest Bible Church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en-US"/>
        </w:rPr>
        <w:t xml:space="preserve">June 16, 2024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</w:rPr>
        <w:t xml:space="preserve">Joshua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fr-FR"/>
        </w:rPr>
        <w:t>Alan Conner</w:t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The Book of Joshua</w:t>
      </w:r>
    </w:p>
    <w:p>
      <w:pPr>
        <w:pStyle w:val="Body"/>
        <w:jc w:val="center"/>
      </w:pPr>
      <w:r>
        <w:rPr>
          <w:rStyle w:val="page number"/>
          <w:rtl w:val="0"/>
          <w:lang w:val="fr-FR"/>
        </w:rPr>
        <w:t>Introduction</w:t>
      </w:r>
    </w:p>
    <w:p>
      <w:pPr>
        <w:pStyle w:val="Body"/>
        <w:jc w:val="center"/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Intro</w:t>
      </w:r>
    </w:p>
    <w:p>
      <w:pPr>
        <w:pStyle w:val="Body"/>
        <w:rPr>
          <w:rStyle w:val="page number"/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A. TITLE and AUTHOR</w:t>
      </w:r>
      <w:r>
        <w:rPr>
          <w:sz w:val="22"/>
          <w:szCs w:val="22"/>
          <w:rtl w:val="0"/>
        </w:rPr>
        <w:t xml:space="preserve"> </w:t>
      </w:r>
    </w:p>
    <w:p>
      <w:pPr>
        <w:pStyle w:val="Body"/>
      </w:pPr>
      <w:r>
        <w:rPr>
          <w:rStyle w:val="page number"/>
        </w:rPr>
        <w:tab/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1. Joshua is the central human character and author.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2. Moses changes his name from </w:t>
      </w:r>
      <w:r>
        <w:rPr>
          <w:sz w:val="20"/>
          <w:szCs w:val="20"/>
          <w:rtl w:val="1"/>
          <w:lang w:val="ar-SA" w:bidi="ar-SA"/>
        </w:rPr>
        <w:t>“</w:t>
      </w:r>
      <w:r>
        <w:rPr>
          <w:sz w:val="20"/>
          <w:szCs w:val="20"/>
          <w:rtl w:val="0"/>
        </w:rPr>
        <w:t>Hosea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en-US"/>
        </w:rPr>
        <w:t xml:space="preserve">to </w:t>
      </w:r>
      <w:r>
        <w:rPr>
          <w:sz w:val="20"/>
          <w:szCs w:val="20"/>
          <w:rtl w:val="1"/>
          <w:lang w:val="ar-SA" w:bidi="ar-SA"/>
        </w:rPr>
        <w:t>“</w:t>
      </w:r>
      <w:r>
        <w:rPr>
          <w:sz w:val="20"/>
          <w:szCs w:val="20"/>
          <w:rtl w:val="0"/>
          <w:lang w:val="en-US"/>
        </w:rPr>
        <w:t>Joshua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</w:rPr>
        <w:t>(Numb. 13:16).</w:t>
      </w:r>
    </w:p>
    <w:p>
      <w:pPr>
        <w:pStyle w:val="Body"/>
      </w:pP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B. TRANSITION BOOK</w:t>
      </w:r>
      <w:r>
        <w:rPr>
          <w:sz w:val="22"/>
          <w:szCs w:val="22"/>
          <w:rtl w:val="0"/>
        </w:rPr>
        <w:t xml:space="preserve"> </w:t>
      </w:r>
    </w:p>
    <w:p>
      <w:pPr>
        <w:pStyle w:val="Body"/>
      </w:pPr>
      <w:r>
        <w:rPr>
          <w:rStyle w:val="page number"/>
        </w:rPr>
        <w:tab/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1. Part one of God</w:t>
      </w:r>
      <w:r>
        <w:rPr>
          <w:sz w:val="20"/>
          <w:szCs w:val="20"/>
          <w:rtl w:val="1"/>
        </w:rPr>
        <w:t>’</w:t>
      </w:r>
      <w:r>
        <w:rPr>
          <w:sz w:val="20"/>
          <w:szCs w:val="20"/>
          <w:rtl w:val="0"/>
          <w:lang w:val="en-US"/>
        </w:rPr>
        <w:t>s work of redemption: Pentateuch; the covenant with Abraham (Gen. 12:1-3).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2. Part two: fulfilling the land promises.  </w:t>
      </w:r>
    </w:p>
    <w:p>
      <w:pPr>
        <w:pStyle w:val="Body"/>
      </w:pP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pt-PT"/>
        </w:rPr>
        <w:t>C. OUTLINE</w:t>
      </w:r>
    </w:p>
    <w:p>
      <w:pPr>
        <w:pStyle w:val="Body"/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ab/>
        <w:t xml:space="preserve">I. GOD COMMISSIONS JOSHUA (ch. 1). 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II. CONQUERING THE LAND (chs. 2-12).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III. DIVIDING THE LAND (chs. 12-21).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ab/>
        <w:t>IV. JOSHUA</w:t>
      </w:r>
      <w:r>
        <w:rPr>
          <w:sz w:val="20"/>
          <w:szCs w:val="20"/>
          <w:rtl w:val="1"/>
        </w:rPr>
        <w:t>’</w:t>
      </w:r>
      <w:r>
        <w:rPr>
          <w:sz w:val="20"/>
          <w:szCs w:val="20"/>
          <w:rtl w:val="0"/>
          <w:lang w:val="it-IT"/>
        </w:rPr>
        <w:t>S FINAL WORDS (chs. 22-24).</w:t>
      </w:r>
    </w:p>
    <w:p>
      <w:pPr>
        <w:pStyle w:val="Body"/>
      </w:pP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D. PURPOSE</w:t>
      </w:r>
      <w:r>
        <w:rPr>
          <w:sz w:val="22"/>
          <w:szCs w:val="22"/>
          <w:rtl w:val="0"/>
        </w:rPr>
        <w:t xml:space="preserve">  </w:t>
      </w:r>
    </w:p>
    <w:p>
      <w:pPr>
        <w:pStyle w:val="Body"/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1- Promise made, promise kept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</w:rPr>
        <w:t xml:space="preserve">Josh. 21:43-45.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2. To display God</w:t>
      </w:r>
      <w:r>
        <w:rPr>
          <w:sz w:val="20"/>
          <w:szCs w:val="20"/>
          <w:rtl w:val="1"/>
        </w:rPr>
        <w:t>’</w:t>
      </w:r>
      <w:r>
        <w:rPr>
          <w:sz w:val="20"/>
          <w:szCs w:val="20"/>
          <w:rtl w:val="0"/>
          <w:lang w:val="en-US"/>
        </w:rPr>
        <w:t>s justice in punishing sin.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3. To give us a type of Christ and the church.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b w:val="1"/>
          <w:bCs w:val="1"/>
          <w:sz w:val="22"/>
          <w:szCs w:val="22"/>
          <w:u w:val="thick"/>
        </w:rPr>
      </w:pPr>
      <w:r>
        <w:rPr>
          <w:b w:val="1"/>
          <w:bCs w:val="1"/>
          <w:sz w:val="22"/>
          <w:szCs w:val="22"/>
          <w:u w:val="thick"/>
          <w:rtl w:val="0"/>
          <w:lang w:val="pt-PT"/>
        </w:rPr>
        <w:t>E. GOD PREPARES JOSHUA HIS SERVANT</w:t>
      </w:r>
    </w:p>
    <w:p>
      <w:pPr>
        <w:pStyle w:val="Body"/>
      </w:pPr>
      <w:r>
        <w:rPr>
          <w:rStyle w:val="page number"/>
        </w:rPr>
        <w:tab/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1. Tested in battle.   Ex. 17:9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2. Living near to God.  Ex. 24:13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3. Learning the importance of dealing with sin.  Ex. 32 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4. Trusting the sovereignty of God.  Numb. 11:29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5. Analyzing problems the right way.   Numb. 13-14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</w:pPr>
      <w:r>
        <w:rPr>
          <w:rStyle w:val="page number"/>
        </w:rPr>
        <w:tab/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 xml:space="preserve">Conclusion </w:t>
      </w:r>
    </w:p>
    <w:p>
      <w:pPr>
        <w:pStyle w:val="Body"/>
      </w:pPr>
      <w:r>
        <w:rPr>
          <w:rStyle w:val="page number"/>
          <w:rtl w:val="0"/>
        </w:rPr>
        <w:tab/>
        <w:t xml:space="preserve"> </w:t>
      </w:r>
      <w:r/>
    </w:p>
    <w:sectPr>
      <w:headerReference w:type="default" r:id="rId4"/>
      <w:footerReference w:type="default" r:id="rId5"/>
      <w:pgSz w:w="12240" w:h="15840" w:orient="portrait"/>
      <w:pgMar w:top="922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page number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