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en-US"/>
        </w:rPr>
        <w:t xml:space="preserve">Northwest Bible Church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en-US"/>
        </w:rPr>
        <w:t xml:space="preserve">April 21, 2024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 xml:space="preserve">2 Thess.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>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fr-FR"/>
        </w:rPr>
        <w:t>2 Thess. 3:17-18</w:t>
      </w:r>
    </w:p>
    <w:p>
      <w:pPr>
        <w:pStyle w:val="Body"/>
        <w:jc w:val="center"/>
      </w:pPr>
      <w:r>
        <w:rPr>
          <w:rStyle w:val="page number"/>
          <w:rtl w:val="0"/>
          <w:lang w:val="en-US"/>
        </w:rPr>
        <w:t>Closing Words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it-IT"/>
        </w:rPr>
        <w:t>Intro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A. PAUL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fr-FR"/>
        </w:rPr>
        <w:t>S PERSONAL SIGNATURE (2 Thess. 3:17).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1. Customary use of a secretary (amanuensis). 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2. Authenticate against forgeries. 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>3. Paul</w:t>
      </w:r>
      <w:r>
        <w:rPr>
          <w:rStyle w:val="page number"/>
          <w:rtl w:val="1"/>
        </w:rPr>
        <w:t>’</w:t>
      </w:r>
      <w:r>
        <w:rPr>
          <w:rStyle w:val="page number"/>
          <w:rtl w:val="0"/>
          <w:lang w:val="fr-FR"/>
        </w:rPr>
        <w:t xml:space="preserve">s consistent pattern. 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4. His signature.   </w:t>
      </w:r>
      <w:r>
        <w:rPr>
          <w:rStyle w:val="page number"/>
          <w:rtl w:val="1"/>
          <w:lang w:val="ar-SA" w:bidi="ar-SA"/>
        </w:rPr>
        <w:t>“</w:t>
      </w:r>
      <w:r>
        <w:rPr>
          <w:rStyle w:val="page number"/>
          <w:rtl w:val="0"/>
          <w:lang w:val="en-US"/>
        </w:rPr>
        <w:t>distinguishing mark</w:t>
      </w:r>
      <w:r>
        <w:rPr>
          <w:rStyle w:val="page number"/>
          <w:rtl w:val="0"/>
        </w:rPr>
        <w:t xml:space="preserve">” </w:t>
      </w:r>
      <w:r>
        <w:rPr>
          <w:rStyle w:val="page number"/>
          <w:rtl w:val="0"/>
        </w:rPr>
        <w:t xml:space="preserve">- 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5. Important for identifying the canon.   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B. FINAL BENEDICTION (2 Thess. 3:18).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>1. Second benediction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>2. Grace from Christ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ab/>
        <w:t>a. Grace comes through Christ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es-ES_tradnl"/>
        </w:rPr>
        <w:tab/>
        <w:tab/>
        <w:t xml:space="preserve">b. Grace </w:t>
      </w:r>
      <w:r>
        <w:rPr>
          <w:rStyle w:val="page number"/>
          <w:rtl w:val="0"/>
        </w:rPr>
        <w:t xml:space="preserve">– </w:t>
      </w:r>
      <w:r>
        <w:rPr>
          <w:rStyle w:val="page number"/>
          <w:rtl w:val="0"/>
          <w:lang w:val="en-US"/>
        </w:rPr>
        <w:t>what is it?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da-DK"/>
        </w:rPr>
        <w:tab/>
        <w:tab/>
        <w:t>c. Christ</w:t>
      </w:r>
      <w:r>
        <w:rPr>
          <w:rStyle w:val="page number"/>
          <w:rtl w:val="1"/>
        </w:rPr>
        <w:t>’</w:t>
      </w:r>
      <w:r>
        <w:rPr>
          <w:rStyle w:val="page number"/>
          <w:rtl w:val="0"/>
          <w:lang w:val="en-US"/>
        </w:rPr>
        <w:t>s peace (2 Thess. 3:16) comes from Christ</w:t>
      </w:r>
      <w:r>
        <w:rPr>
          <w:rStyle w:val="page number"/>
          <w:rtl w:val="1"/>
        </w:rPr>
        <w:t>’</w:t>
      </w:r>
      <w:r>
        <w:rPr>
          <w:rStyle w:val="page number"/>
          <w:rtl w:val="0"/>
          <w:lang w:val="fr-FR"/>
        </w:rPr>
        <w:t xml:space="preserve">s grace. 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3. Be with you all.     </w:t>
      </w:r>
    </w:p>
    <w:p>
      <w:pPr>
        <w:pStyle w:val="Body"/>
      </w:pPr>
    </w:p>
    <w:p>
      <w:pPr>
        <w:pStyle w:val="Body"/>
      </w:pPr>
      <w:r>
        <w:rPr>
          <w:rStyle w:val="page number"/>
        </w:rPr>
        <w:tab/>
        <w:tab/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it-IT"/>
        </w:rPr>
        <w:t>Conclusion</w:t>
      </w:r>
    </w:p>
    <w:p>
      <w:pPr>
        <w:pStyle w:val="Body"/>
      </w:pPr>
      <w:r>
        <w:rPr>
          <w:rStyle w:val="page number"/>
        </w:rPr>
        <w:tab/>
      </w:r>
      <w:r/>
    </w:p>
    <w:sectPr>
      <w:headerReference w:type="default" r:id="rId4"/>
      <w:footerReference w:type="default" r:id="rId5"/>
      <w:pgSz w:w="12240" w:h="15840" w:orient="portrait"/>
      <w:pgMar w:top="922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